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(rot)"/>
        <w:bidi w:val="0"/>
      </w:pPr>
      <w:r>
        <w:rPr>
          <w:rtl w:val="0"/>
        </w:rPr>
        <w:t>Ma</w:t>
      </w:r>
      <w:r>
        <w:rPr>
          <w:rtl w:val="0"/>
        </w:rPr>
        <w:t>ß</w:t>
      </w:r>
      <w:r>
        <w:rPr>
          <w:rtl w:val="0"/>
        </w:rPr>
        <w:t>nahmen zur Liquidit</w:t>
      </w:r>
      <w:r>
        <w:rPr>
          <w:rtl w:val="0"/>
        </w:rPr>
        <w:t>ä</w:t>
      </w:r>
      <w:r>
        <w:rPr>
          <w:rtl w:val="0"/>
        </w:rPr>
        <w:t>tsverbesserung</w:t>
      </w:r>
    </w:p>
    <w:p>
      <w:pPr>
        <w:pStyle w:val="Text"/>
        <w:bidi w:val="0"/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566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Allgemeines Liquidit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tsmanagement: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Erstellen Sie einen Liquidit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tsplan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 einen Planungszeitraum von 8 bis 12 Wochen.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Legen Sie Ausgabepriorit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ten fest.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Steuern Sie Zahlungseing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nge so, dass die Geldbetr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auf die von Ihnen gew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nschte Bank eingehen, beachten Sie dabei aber Forderungsabtretungen an Banken.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Bereich Anlageverm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gen: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Verkaufen Sie - sofern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glich - nicht betriebsnotwendige Anlageg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ter (z. B. Grundst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cke, Maschinen, Gesch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ftsausstattung, Fahrzeuge etc.).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Sie Sale-and-lease-back von bereits angeschafftem und finanziertem Anlageverm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Vermieten Sie nicht ben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tigte 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ume, nicht ausgelastete Maschinen, Fahrzeuge etc.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Vermeiden Sie geplante Investitionen durch Fremdvergabe bestimmter 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tigkeiten.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Begrenzen Sie Neuinvestitionen auf die Abschreibungen.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Verschieben Sie geplante Investitionen, die nicht "lebenswichtig" sind, oder strecken Sie diese.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Stellen Sie bereits geplante Investitionen zur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ck.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Bei unvermeidbaren Investitionen k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nnen Sie auch leasen statt kaufen.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Verkaufen Sie evtl. vorhandene Wertpapierbest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nde.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gen Sie, dass alle Anschaffungen ab einem bestimmten Euro-Betrag von der Gesch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ftsleitung einzeln genehmigt werden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ssen.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Bereich Vorr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te: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Bauen Sie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berfl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ssige Lagerbest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nde ab und erh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hen Sie Ihren Lagerumschlag.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Versuchen Sie, die Lagerung von Material und Produkten auf Lieferanten bzw. Kunden abw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lzen.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Beziehen Sie Waren zun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chst auf Kommissionsbasis.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und optimieren Sie Ihr Bestellwesen.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Reduzieren Sie oder vermeiden Sie die Produktion auf Lager, um unn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tige Kapitalbindung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 eingelagerte Fertigprodukte zu verringern.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Bereich Forderungen / Mahnwesen: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Vermeiden Sie Zahlungsausf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lle Ihrer Kunden durch vorherige Bonit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tspr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fung.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Erstellen Sie konsequent und zeitnah Abschlagsrechnungen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 teilfertige Arbeiten.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Vereinbaren Sie k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nftig Kundenanzahlungen und Abschlagszahlungen.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Fakturieren Sie fertige Auftr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sofort. Lassen Sie keine unn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tige Zeit bis zur Rechnungsstellung verstreichen.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bergeben Sie Ihren Kunden die Rechnung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glichst zusammen mit der Lieferung.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Lassen Sie bestellte Lieferungen immer sofort ausf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hren.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Wickeln Sie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glichst viele Auftr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als Barzahlungsgesch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fte einschl. EC-Einzug ab.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Geben Sie auf der Rechnung ein konkretes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lligkeitsdatum an.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Verk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rzen Sie die Zahlungsziele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 Ihre Kunden von z. B. 14 Tagen auf 8 Tage.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Bieten Sie Ihren Kunden Zahlungsanreize (z. B. Kundenskonti, Fr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hzahlerrabatte).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Legen Sie der Rechnung ausgef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llte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berweisungstr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ger bei.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Fragen Sie Ihre Stammkunden, ob Sie mit dem Abbuchungsverfahren einverstanden sind.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Vereinbaren Sie mit Ihren Kunden, Rechnungsbetr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glichst per Lastschrift einzuziehen, denn dann bestimmen Sie den Zahlungstermin.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Sie Ihr Mahnwesen.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berwachen und dokumentieren Sie das Zahlungsverhalten Ihrer Kunden.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Kontrollieren Sie in kurzen, regelm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äß</w:t>
      </w:r>
      <w:r>
        <w:rPr>
          <w:rFonts w:ascii="Helvetica" w:hAnsi="Helvetica"/>
          <w:sz w:val="28"/>
          <w:szCs w:val="28"/>
          <w:rtl w:val="0"/>
          <w:lang w:val="de-DE"/>
        </w:rPr>
        <w:t>igen Zeitabst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nden die Zahlungseing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nge.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Mahnen Sie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llige Forderungen sofort freundlich aber konsequent an.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Mahnen Sie nicht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fter als zweimal, sondern leiten Sie bei erfolgloser Mahnung unverz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glich ein gerichtliches Mahnverfahren ein.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Nutzen Sie alternativ ein externes Forderungsinkasso (Inkassounternehmen oder Inkassodienst Ihrer zust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ndigen Kreishandwerkerschaft).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sen Sie Sicherungseinbehalte durch Gew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hrleistungs-b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rgschaften ab.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sen Sie Avalkredite bei Ihrer Bank durch eine Kautionsversicherung (z. B. bei der VHV oder R&amp;V-Versicherung) ab.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Verkaufen Sie Ihre Kundenforderungen - sofern Ihre Gesch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fts- und Kundenstruktur dies zul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sst - an eine Factoring-Bank.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Beachten Sie die Verj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hrung Ihrer Forderungen.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Bereich Eigenkapital: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Verbessern Sie Ihre finanzielle Situation durch Privateinlagen (private Reserven).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Fordern Sie ausstehende Einlagen von Mitgesellschaftern ein.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Fordern Sie an Gesellschafter gew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hrte Darlehen zur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ck.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Stellen Sie Ihrem Unternehmen weitere Gesellschafterdarlehen zur Verf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gung.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Lassen Sie Gewinne im Unternehmen stehen.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Reduzieren Sie Privatentnahmen (Lebenshaltungskosten) auf ein Mindestma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ß</w:t>
      </w:r>
      <w:r>
        <w:rPr>
          <w:rFonts w:ascii="Helvetica" w:hAnsi="Helvetica"/>
          <w:sz w:val="28"/>
          <w:szCs w:val="28"/>
          <w:rtl w:val="0"/>
          <w:lang w:val="de-DE"/>
        </w:rPr>
        <w:t>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und reduzieren Sie ggf. Ihre Beitr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zur Handwerker-pflichtversicherung.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und reduzieren Sie ggf. Ihre Beitr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zur privaten Alterversorgung.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Lassen Sie Lebensversicherungen vor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bergehend ruhen.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und reduzieren Sie ggf. Ihre Kranken-versicherungsbeitr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und reduzieren Sie Sparbeitr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(Bausparkasse, Fondsparen etc.)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und reduzieren Sie Spenden, Mitgliedsbeitr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etc.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Suchen Sie neue Gesellschafter, die Einlagen bringen.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Bereich langfristige Kredite: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Nehmen Sie Kredite bei Verwandten oder Bekannten auf.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Schulden Sie kurzfristige Verbindlichkeiten (z. B. Kontokorrent) in langfristige Darlehen um.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Verhandeln Sie mit Ihrer Bank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 eine befristete Tilgungsaussetzung bei Darlehen.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Verhandeln Sie mit Ihrer Hausbank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 die Streckung vereinbarter Kredittilgungen durch verl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ngerte Darlehenslaufzeiten.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Verhandeln Sie mit Ihrer Bank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ber ein Auffangdarlehen (z. B. bei zu kurzer Laufzeit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ffentlicher Darlehen)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llige Tilgungsleistungen.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fung Sie die bisher vereinbarten Zinss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tze.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Vereinbaren Sie bei der Finanzierung unvermeidbarer Neuinvestitionen tilgungsfreie Anfangsjahre (z. B. bei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ffentlichen Darlehen).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Bereich kurzfristige Kredite / Verbindlichkeiten: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Verhandeln Sie mit Ihre Bank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 einen zus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tzlichen Betriebsmittelkredit bzw. eine Ausweitung des Kontokorrentrahmens.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Verhandeln Sie mit Ihren Lieferanten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 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ngere Zahlungsziele.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Leisten Sie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glichst keine Anzahlungen mehr.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Versuchen Sie, Waren auf Kommission zu bekommen.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Schieben Sie die Bezahlung von Rechnungen (z. B. von Lieferanten) so weit wie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glich hinaus.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Stellen Sie eigene Zahlungen von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berweisung auf Scheck um.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Treffen Sie konkrete Zahlungsvereinbarungen mit Ihren Gl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ubigern (z. B. Ratenzahlung).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Nehmen Sie fr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hzeitig zu den Sozialversicherungstr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gern wegen der Stundung von Beitragszahlungen Kontakt auf.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Regeln Sie das Verh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ltnis zu Kleingl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ubigern (Insolvenzantrag verhindern).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Vereinbaren Sie mit Ihren Gl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ubigern ggf. einen au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ß</w:t>
      </w:r>
      <w:r>
        <w:rPr>
          <w:rFonts w:ascii="Helvetica" w:hAnsi="Helvetica"/>
          <w:sz w:val="28"/>
          <w:szCs w:val="28"/>
          <w:rtl w:val="0"/>
          <w:lang w:val="de-DE"/>
        </w:rPr>
        <w:t>ergerichtlichen Vergleich (notfalls gegen Besserungsschein).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Verhandeln Sie mit dem Finanzamt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 Stundung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lliger Steuerzahlung oder ggf. Ratenzahlung bei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lligen Zahlungen.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Beantragen Sie die Herabsetzung von Steuervorauszahlungen.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Bereich Aufwendungen: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Reduzieren Sie Ihre Personalkosten, z. B. durch Freisetzung unproduktiver oder nicht ausgelasteter Mitarbeiter, Umwandlung in Teilzeitarbeit, Altersteilzeitregelungen, Abbau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bertariflicher Zulagen, freiwilliger Leistungen oder Sonderzahlungen (z. B. Urlaubsgeld etc.)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Lassen Sie aufgelaufene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berstunden durch Freizeit abgelten statt auszuzahlen.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 w:hint="default"/>
          <w:sz w:val="28"/>
          <w:szCs w:val="28"/>
          <w:rtl w:val="0"/>
          <w:lang w:val="de-DE"/>
        </w:rPr>
      </w:pP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berpr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fen Sie kritisch s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mtliche Kostenpositionen und leiten Sie Ma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ß</w:t>
      </w:r>
      <w:r>
        <w:rPr>
          <w:rFonts w:ascii="Helvetica" w:hAnsi="Helvetica"/>
          <w:sz w:val="28"/>
          <w:szCs w:val="28"/>
          <w:rtl w:val="0"/>
          <w:lang w:val="de-DE"/>
        </w:rPr>
        <w:t>nahmen ein.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</w:r>
    </w:p>
    <w:p>
      <w:pPr>
        <w:pStyle w:val="Standard"/>
        <w:numPr>
          <w:ilvl w:val="0"/>
          <w:numId w:val="2"/>
        </w:numPr>
        <w:bidi w:val="0"/>
        <w:ind w:right="566"/>
        <w:jc w:val="left"/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Bereich Erl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se: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Stellen Sie begonnene Auftr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glichst schnell fertig und rechnen Sie sie z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gig ab.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hren Sie bestellte Lieferungen immer sofort aus.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Erledigen Sie Restarbeiten und Reklamationen bei einzelnen Auftr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gen z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gig, damit Ihre Kunden nicht deshalb die Zahlung hinausz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gern k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nnen.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Kurbeln Sie Ihren Umsatz durch Sonderverkaufsaktionen (z. B. Ladenh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ter, Sonderangebote etc.) an.</w:t>
      </w:r>
    </w:p>
    <w:p>
      <w:pPr>
        <w:pStyle w:val="Standard"/>
        <w:numPr>
          <w:ilvl w:val="1"/>
          <w:numId w:val="4"/>
        </w:numPr>
        <w:bidi w:val="0"/>
        <w:ind w:right="566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Erh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hen Sie durch gezielte Marketingma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ß</w:t>
      </w:r>
      <w:r>
        <w:rPr>
          <w:rFonts w:ascii="Helvetica" w:hAnsi="Helvetica"/>
          <w:sz w:val="28"/>
          <w:szCs w:val="28"/>
          <w:rtl w:val="0"/>
          <w:lang w:val="de-DE"/>
        </w:rPr>
        <w:t>nahmen den Umsatz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 bestimmte Produkte / Leistungen.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566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566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566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Wenn Sie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llige Rechnungen oder Zahlungsverpflichtungen nicht mehr vollst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ndig erf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llen k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nnen, ist die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berlebensf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higkeit Ihres Unternehmens extrem gef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hrdet. Die hier genannten Ma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ß</w:t>
      </w:r>
      <w:r>
        <w:rPr>
          <w:rFonts w:ascii="Helvetica" w:hAnsi="Helvetica"/>
          <w:sz w:val="28"/>
          <w:szCs w:val="28"/>
          <w:rtl w:val="0"/>
          <w:lang w:val="de-DE"/>
        </w:rPr>
        <w:t>nahmen sind lediglich als Anregung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r Sie zu verstehen, kurzfristig die Liquidit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t wieder zu verbessern. Sie erheben aber keinen Anspruch auf Vollst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ndigkeit.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566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566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Mittelfristig m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ssen Sie Ihr Unternehmen so f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hren, dass Sie 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sz w:val="28"/>
          <w:szCs w:val="28"/>
          <w:rtl w:val="0"/>
          <w:lang w:val="de-DE"/>
        </w:rPr>
        <w:t>ber die betrieblichen Gewinne ausreichend finanzielle Mittel erwirtschaften, um Ihren Zahlungsverpflichtungen nachkommen zu k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>nnen. Dazu sind neben den oben genannten liquidit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tsverbessernden Ma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ß</w:t>
      </w:r>
      <w:r>
        <w:rPr>
          <w:rFonts w:ascii="Helvetica" w:hAnsi="Helvetica"/>
          <w:sz w:val="28"/>
          <w:szCs w:val="28"/>
          <w:rtl w:val="0"/>
          <w:lang w:val="de-DE"/>
        </w:rPr>
        <w:t>nahmen h</w:t>
      </w:r>
      <w:r>
        <w:rPr>
          <w:rFonts w:ascii="Helvetica" w:hAnsi="Helvetica" w:hint="default"/>
          <w:sz w:val="28"/>
          <w:szCs w:val="28"/>
          <w:rtl w:val="0"/>
          <w:lang w:val="de-DE"/>
        </w:rPr>
        <w:t>ä</w:t>
      </w:r>
      <w:r>
        <w:rPr>
          <w:rFonts w:ascii="Helvetica" w:hAnsi="Helvetica"/>
          <w:sz w:val="28"/>
          <w:szCs w:val="28"/>
          <w:rtl w:val="0"/>
          <w:lang w:val="de-DE"/>
        </w:rPr>
        <w:t>ufig noch weitere umfangreiche Schritte einzuleiten.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1066764" cy="35575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Brief_Malerinstitu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764" cy="35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 (groß)"/>
  </w:abstractNum>
  <w:abstractNum w:abstractNumId="3">
    <w:multiLevelType w:val="hybridMultilevel"/>
    <w:styleLink w:val="Punkt (groß)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(rot)">
    <w:name w:val="Überschrift (rot)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vertAlign w:val="baseline"/>
      <w:lang w:val="de-DE"/>
      <w14:textOutline>
        <w14:noFill/>
      </w14:textOutline>
      <w14:textFill>
        <w14:solidFill>
          <w14:srgbClr w14:val="EE220C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numbering" w:styleId="Punkt (groß)">
    <w:name w:val="Punkt (groß)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